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36"/>
          <w:szCs w:val="36"/>
        </w:rPr>
      </w:pPr>
      <w:r w:rsidDel="00000000" w:rsidR="00000000" w:rsidRPr="00000000">
        <w:rPr>
          <w:rFonts w:ascii="Montserrat" w:cs="Montserrat" w:eastAsia="Montserrat" w:hAnsi="Montserrat"/>
          <w:b w:val="1"/>
          <w:color w:val="002060"/>
          <w:sz w:val="36"/>
          <w:szCs w:val="36"/>
          <w:rtl w:val="0"/>
        </w:rPr>
        <w:t xml:space="preserve">Southern Stars – Executive Producer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Executive Producer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Executive Producer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Executive Producer may have the option to extend their position for a total of 3 years. </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r w:rsidDel="00000000" w:rsidR="00000000" w:rsidRPr="00000000">
        <w:rPr>
          <w:rtl w:val="0"/>
        </w:rPr>
      </w:r>
    </w:p>
    <w:p w:rsidR="00000000" w:rsidDel="00000000" w:rsidP="00000000" w:rsidRDefault="00000000" w:rsidRPr="00000000" w14:paraId="00000014">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Leadership and Governance</w:t>
      </w:r>
    </w:p>
    <w:p w:rsidR="00000000" w:rsidDel="00000000" w:rsidP="00000000" w:rsidRDefault="00000000" w:rsidRPr="00000000" w14:paraId="00000015">
      <w:pPr>
        <w:numPr>
          <w:ilvl w:val="0"/>
          <w:numId w:val="2"/>
        </w:numPr>
        <w:spacing w:after="0" w:afterAutospacing="0" w:line="240" w:lineRule="auto"/>
        <w:ind w:left="720" w:hanging="360"/>
        <w:rPr>
          <w:rFonts w:ascii="Montserrat" w:cs="Montserrat" w:eastAsia="Montserrat" w:hAnsi="Montserrat"/>
          <w:color w:val="1f3864"/>
          <w:sz w:val="20"/>
          <w:szCs w:val="20"/>
          <w:highlight w:val="white"/>
          <w:u w:val="none"/>
        </w:rPr>
      </w:pPr>
      <w:r w:rsidDel="00000000" w:rsidR="00000000" w:rsidRPr="00000000">
        <w:rPr>
          <w:rFonts w:ascii="Montserrat" w:cs="Montserrat" w:eastAsia="Montserrat" w:hAnsi="Montserrat"/>
          <w:color w:val="1f3864"/>
          <w:sz w:val="20"/>
          <w:szCs w:val="20"/>
          <w:highlight w:val="white"/>
          <w:rtl w:val="0"/>
        </w:rPr>
        <w:t xml:space="preserve">Provide overall leadership and strategic direction for the production, from initial planning through to delivery and evaluation.</w:t>
      </w:r>
    </w:p>
    <w:p w:rsidR="00000000" w:rsidDel="00000000" w:rsidP="00000000" w:rsidRDefault="00000000" w:rsidRPr="00000000" w14:paraId="00000016">
      <w:pPr>
        <w:numPr>
          <w:ilvl w:val="0"/>
          <w:numId w:val="2"/>
        </w:numPr>
        <w:spacing w:after="0" w:afterAutospacing="0" w:before="0" w:beforeAutospacing="0" w:line="240" w:lineRule="auto"/>
        <w:ind w:left="720" w:hanging="360"/>
        <w:rPr>
          <w:rFonts w:ascii="Montserrat" w:cs="Montserrat" w:eastAsia="Montserrat" w:hAnsi="Montserrat"/>
          <w:color w:val="1f3864"/>
          <w:sz w:val="20"/>
          <w:szCs w:val="20"/>
          <w:highlight w:val="white"/>
          <w:u w:val="none"/>
        </w:rPr>
      </w:pPr>
      <w:r w:rsidDel="00000000" w:rsidR="00000000" w:rsidRPr="00000000">
        <w:rPr>
          <w:rFonts w:ascii="Montserrat" w:cs="Montserrat" w:eastAsia="Montserrat" w:hAnsi="Montserrat"/>
          <w:color w:val="1f3864"/>
          <w:sz w:val="20"/>
          <w:szCs w:val="20"/>
          <w:highlight w:val="white"/>
          <w:rtl w:val="0"/>
        </w:rPr>
        <w:t xml:space="preserve">Report to the appropriate Director Educational Learning and/or Executive Director – Public Schools NSW, ensuring departmental policies and procedures are adhered to at all stages of the production.</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Safeguard the creative integrity of the show by supporting the production team while balancing educational outcomes, inclusivity, and community expectations.</w:t>
      </w:r>
    </w:p>
    <w:p w:rsidR="00000000" w:rsidDel="00000000" w:rsidP="00000000" w:rsidRDefault="00000000" w:rsidRPr="00000000" w14:paraId="00000018">
      <w:pPr>
        <w:numPr>
          <w:ilvl w:val="0"/>
          <w:numId w:val="2"/>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Represent the Department of Education, schools, and student performers in public forums, media opportunities, and stakeholder events.</w:t>
      </w:r>
    </w:p>
    <w:p w:rsidR="00000000" w:rsidDel="00000000" w:rsidP="00000000" w:rsidRDefault="00000000" w:rsidRPr="00000000" w14:paraId="00000019">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Organisational and Financial Management</w:t>
      </w:r>
    </w:p>
    <w:p w:rsidR="00000000" w:rsidDel="00000000" w:rsidP="00000000" w:rsidRDefault="00000000" w:rsidRPr="00000000" w14:paraId="0000001A">
      <w:pPr>
        <w:numPr>
          <w:ilvl w:val="0"/>
          <w:numId w:val="4"/>
        </w:numPr>
        <w:spacing w:after="0" w:after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Exercise accountability for all organisational aspects of the production, including finance, resource allocation, and asset management.</w:t>
      </w:r>
    </w:p>
    <w:p w:rsidR="00000000" w:rsidDel="00000000" w:rsidP="00000000" w:rsidRDefault="00000000" w:rsidRPr="00000000" w14:paraId="0000001B">
      <w:pPr>
        <w:numPr>
          <w:ilvl w:val="0"/>
          <w:numId w:val="4"/>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Oversee budget development and ensure transparent, compliant financial management in line with departmental policies.</w:t>
      </w:r>
    </w:p>
    <w:p w:rsidR="00000000" w:rsidDel="00000000" w:rsidP="00000000" w:rsidRDefault="00000000" w:rsidRPr="00000000" w14:paraId="0000001C">
      <w:pPr>
        <w:numPr>
          <w:ilvl w:val="0"/>
          <w:numId w:val="4"/>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Authorise expenditure and monitor financial performance to ensure sustainability of the production.</w:t>
      </w:r>
    </w:p>
    <w:p w:rsidR="00000000" w:rsidDel="00000000" w:rsidP="00000000" w:rsidRDefault="00000000" w:rsidRPr="00000000" w14:paraId="0000001D">
      <w:pPr>
        <w:numPr>
          <w:ilvl w:val="0"/>
          <w:numId w:val="4"/>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Ensure risk management, safety, and child protection responsibilities are embedded in all operational processes.</w:t>
      </w:r>
    </w:p>
    <w:p w:rsidR="00000000" w:rsidDel="00000000" w:rsidP="00000000" w:rsidRDefault="00000000" w:rsidRPr="00000000" w14:paraId="0000001E">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Collaboration and Team Management</w:t>
      </w:r>
    </w:p>
    <w:p w:rsidR="00000000" w:rsidDel="00000000" w:rsidP="00000000" w:rsidRDefault="00000000" w:rsidRPr="00000000" w14:paraId="0000001F">
      <w:pPr>
        <w:numPr>
          <w:ilvl w:val="0"/>
          <w:numId w:val="5"/>
        </w:numPr>
        <w:spacing w:after="0" w:after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Work collectively with the Operations Manager to manage sponsorship and partnership arrangements, including liaison with corporate sponsors, community partners, and government agencies.</w:t>
      </w:r>
    </w:p>
    <w:p w:rsidR="00000000" w:rsidDel="00000000" w:rsidP="00000000" w:rsidRDefault="00000000" w:rsidRPr="00000000" w14:paraId="00000020">
      <w:pPr>
        <w:numPr>
          <w:ilvl w:val="0"/>
          <w:numId w:val="5"/>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Support and guide the Operations Manager, Creative Director, and other senior staff to ensure coordinated planning and delivery of the production.</w:t>
      </w:r>
    </w:p>
    <w:p w:rsidR="00000000" w:rsidDel="00000000" w:rsidP="00000000" w:rsidRDefault="00000000" w:rsidRPr="00000000" w14:paraId="00000021">
      <w:pPr>
        <w:numPr>
          <w:ilvl w:val="0"/>
          <w:numId w:val="5"/>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Foster strong communication and collaboration across the production team, schools, and external stakeholders to ensure clarity of roles, responsibilities, and timelines.</w:t>
      </w:r>
    </w:p>
    <w:p w:rsidR="00000000" w:rsidDel="00000000" w:rsidP="00000000" w:rsidRDefault="00000000" w:rsidRPr="00000000" w14:paraId="00000022">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Promotion and Advocacy</w:t>
      </w:r>
    </w:p>
    <w:p w:rsidR="00000000" w:rsidDel="00000000" w:rsidP="00000000" w:rsidRDefault="00000000" w:rsidRPr="00000000" w14:paraId="00000023">
      <w:pPr>
        <w:numPr>
          <w:ilvl w:val="0"/>
          <w:numId w:val="1"/>
        </w:numPr>
        <w:spacing w:after="0" w:after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Lead the promotion and public profile of Southern Stars, engaging with media, sponsors, and community stakeholders to enhance awareness and support.</w:t>
      </w:r>
    </w:p>
    <w:p w:rsidR="00000000" w:rsidDel="00000000" w:rsidP="00000000" w:rsidRDefault="00000000" w:rsidRPr="00000000" w14:paraId="00000024">
      <w:pPr>
        <w:numPr>
          <w:ilvl w:val="0"/>
          <w:numId w:val="1"/>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Act as a key spokesperson for the production, highlighting its educational value, artistic achievements, and community impact.</w:t>
      </w:r>
    </w:p>
    <w:p w:rsidR="00000000" w:rsidDel="00000000" w:rsidP="00000000" w:rsidRDefault="00000000" w:rsidRPr="00000000" w14:paraId="00000025">
      <w:pPr>
        <w:numPr>
          <w:ilvl w:val="0"/>
          <w:numId w:val="1"/>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Ensure the production reflects the values of public education and showcases student talent at the highest level.</w:t>
      </w:r>
    </w:p>
    <w:p w:rsidR="00000000" w:rsidDel="00000000" w:rsidP="00000000" w:rsidRDefault="00000000" w:rsidRPr="00000000" w14:paraId="00000026">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240" w:lineRule="auto"/>
        <w:ind w:left="0" w:firstLine="0"/>
        <w:rPr>
          <w:color w:val="1f3864"/>
          <w:sz w:val="20"/>
          <w:szCs w:val="20"/>
          <w:highlight w:val="white"/>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Current NSW Public School Principal</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commitment to the values of public education.</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or expertise in large scale productions</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Knowledge of and commitment to the Department’s Aboriginal Education policies.</w:t>
      </w:r>
      <w:r w:rsidDel="00000000" w:rsidR="00000000" w:rsidRPr="00000000">
        <w:rPr>
          <w:rtl w:val="0"/>
        </w:rPr>
      </w:r>
    </w:p>
    <w:p w:rsidR="00000000" w:rsidDel="00000000" w:rsidP="00000000" w:rsidRDefault="00000000" w:rsidRPr="00000000" w14:paraId="0000002D">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11kv2qi7dan6" w:id="0"/>
      <w:bookmarkEnd w:id="0"/>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5r4il3qonocv" w:id="1"/>
      <w:bookmarkEnd w:id="1"/>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DEL or supervisor for non-school based teaching staff.</w:t>
      </w:r>
    </w:p>
    <w:tbl>
      <w:tblPr>
        <w:tblStyle w:val="Table2"/>
        <w:tblW w:w="9015.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60"/>
        <w:gridCol w:w="1410"/>
        <w:gridCol w:w="5145"/>
        <w:tblGridChange w:id="0">
          <w:tblGrid>
            <w:gridCol w:w="2460"/>
            <w:gridCol w:w="1410"/>
            <w:gridCol w:w="5145"/>
          </w:tblGrid>
        </w:tblGridChange>
      </w:tblGrid>
      <w:tr>
        <w:trPr>
          <w:cantSplit w:val="1"/>
          <w:trHeight w:val="397" w:hRule="atLeast"/>
          <w:tblHeader w:val="1"/>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gridSpan w:val="2"/>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color w:val="002060"/>
                <w:sz w:val="24"/>
                <w:szCs w:val="24"/>
              </w:rPr>
            </w:pPr>
            <w:hyperlink r:id="rId6">
              <w:r w:rsidDel="00000000" w:rsidR="00000000" w:rsidRPr="00000000">
                <w:rPr>
                  <w:color w:val="002060"/>
                  <w:sz w:val="24"/>
                  <w:szCs w:val="24"/>
                  <w:u w:val="single"/>
                  <w:rtl w:val="0"/>
                </w:rPr>
                <w:t xml:space="preserve">Southern Stars - The Arena Spectacular</w:t>
              </w:r>
            </w:hyperlink>
            <w:r w:rsidDel="00000000" w:rsidR="00000000" w:rsidRPr="00000000">
              <w:rPr>
                <w:color w:val="002060"/>
                <w:sz w:val="24"/>
                <w:szCs w:val="24"/>
                <w:rtl w:val="0"/>
              </w:rPr>
              <w:t xml:space="preserve"> </w:t>
            </w:r>
          </w:p>
        </w:tc>
      </w:tr>
      <w:tr>
        <w:trPr>
          <w:cantSplit w:val="1"/>
          <w:trHeight w:val="397" w:hRule="atLeast"/>
          <w:tblHeader w:val="0"/>
        </w:trPr>
        <w:tc>
          <w:tcPr>
            <w:gridSpan w:val="2"/>
            <w:shd w:fill="e7e6e6"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gridSpan w:val="2"/>
            <w:shd w:fill="e7e6e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B">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397" w:hRule="atLeast"/>
          <w:tblHeader w:val="0"/>
        </w:trPr>
        <w:tc>
          <w:tcPr>
            <w:gridSpan w:val="2"/>
            <w:shd w:fill="e7e6e6"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7" w:type="default"/>
      <w:footerReference r:id="rId8"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2025-09-08T03:44:48Z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d77a1628-ce86-4ac0-b5e7-8bb30d28fc67</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