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36"/>
          <w:szCs w:val="36"/>
        </w:rPr>
      </w:pPr>
      <w:r w:rsidDel="00000000" w:rsidR="00000000" w:rsidRPr="00000000">
        <w:rPr>
          <w:rFonts w:ascii="Montserrat" w:cs="Montserrat" w:eastAsia="Montserrat" w:hAnsi="Montserrat"/>
          <w:b w:val="1"/>
          <w:color w:val="002060"/>
          <w:sz w:val="36"/>
          <w:szCs w:val="36"/>
          <w:rtl w:val="0"/>
        </w:rPr>
        <w:t xml:space="preserve">Southern Stars – VET Student Director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VET Student Director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VET Student Director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44546a"/>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Southern Stars 2026 will commence the creative process shortly. The successful candidate would be required to commit until August 2026. The VET Student Director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44546a"/>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44546a"/>
          <w:sz w:val="20"/>
          <w:szCs w:val="20"/>
          <w:highlight w:val="white"/>
        </w:rPr>
      </w:pPr>
      <w:r w:rsidDel="00000000" w:rsidR="00000000" w:rsidRPr="00000000">
        <w:rPr>
          <w:rFonts w:ascii="Montserrat" w:cs="Montserrat" w:eastAsia="Montserrat" w:hAnsi="Montserrat"/>
          <w:b w:val="1"/>
          <w:color w:val="44546a"/>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VET Student Director as required:</w:t>
      </w:r>
    </w:p>
    <w:p w:rsidR="00000000" w:rsidDel="00000000" w:rsidP="00000000" w:rsidRDefault="00000000" w:rsidRPr="00000000" w14:paraId="00000015">
      <w:pPr>
        <w:spacing w:after="240" w:line="240" w:lineRule="auto"/>
        <w:rPr>
          <w:rFonts w:ascii="Montserrat" w:cs="Montserrat" w:eastAsia="Montserrat" w:hAnsi="Montserrat"/>
          <w:b w:val="1"/>
          <w:color w:val="44546a"/>
          <w:sz w:val="20"/>
          <w:szCs w:val="20"/>
          <w:highlight w:val="white"/>
        </w:rPr>
      </w:pPr>
      <w:r w:rsidDel="00000000" w:rsidR="00000000" w:rsidRPr="00000000">
        <w:rPr>
          <w:rFonts w:ascii="Montserrat" w:cs="Montserrat" w:eastAsia="Montserrat" w:hAnsi="Montserrat"/>
          <w:b w:val="1"/>
          <w:color w:val="44546a"/>
          <w:sz w:val="20"/>
          <w:szCs w:val="20"/>
          <w:highlight w:val="white"/>
          <w:rtl w:val="0"/>
        </w:rPr>
        <w:t xml:space="preserve">Student Coordination and Supervision</w:t>
      </w:r>
    </w:p>
    <w:p w:rsidR="00000000" w:rsidDel="00000000" w:rsidP="00000000" w:rsidRDefault="00000000" w:rsidRPr="00000000" w14:paraId="00000016">
      <w:pPr>
        <w:numPr>
          <w:ilvl w:val="0"/>
          <w:numId w:val="3"/>
        </w:numPr>
        <w:spacing w:after="0" w:afterAutospacing="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Organise the nomination and acceptance process for VET students in consultation with the Work Place Learning team.</w:t>
      </w:r>
    </w:p>
    <w:p w:rsidR="00000000" w:rsidDel="00000000" w:rsidP="00000000" w:rsidRDefault="00000000" w:rsidRPr="00000000" w14:paraId="00000017">
      <w:pPr>
        <w:numPr>
          <w:ilvl w:val="0"/>
          <w:numId w:val="3"/>
        </w:numPr>
        <w:spacing w:after="0" w:afterAutospacing="0" w:before="0" w:beforeAutospacing="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Allocate students to appropriate production roles, ensuring placements align with their skills, areas of study, and the needs of the production.</w:t>
      </w:r>
    </w:p>
    <w:p w:rsidR="00000000" w:rsidDel="00000000" w:rsidP="00000000" w:rsidRDefault="00000000" w:rsidRPr="00000000" w14:paraId="00000018">
      <w:pPr>
        <w:numPr>
          <w:ilvl w:val="0"/>
          <w:numId w:val="3"/>
        </w:numPr>
        <w:spacing w:after="0" w:afterAutospacing="0" w:before="0" w:beforeAutospacing="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Manage all required paperwork, to ensure compliance with school and workplace learning requirements.</w:t>
      </w:r>
    </w:p>
    <w:p w:rsidR="00000000" w:rsidDel="00000000" w:rsidP="00000000" w:rsidRDefault="00000000" w:rsidRPr="00000000" w14:paraId="00000019">
      <w:pPr>
        <w:numPr>
          <w:ilvl w:val="0"/>
          <w:numId w:val="3"/>
        </w:numPr>
        <w:spacing w:after="0" w:afterAutospacing="0" w:before="0" w:beforeAutospacing="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Monitor and record student attendance, providing sign-off at the conclusion of placement.</w:t>
      </w:r>
    </w:p>
    <w:p w:rsidR="00000000" w:rsidDel="00000000" w:rsidP="00000000" w:rsidRDefault="00000000" w:rsidRPr="00000000" w14:paraId="0000001A">
      <w:pPr>
        <w:numPr>
          <w:ilvl w:val="0"/>
          <w:numId w:val="3"/>
        </w:numPr>
        <w:spacing w:after="240" w:before="0" w:beforeAutospacing="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Supervise students throughout rehearsals and performances, ensuring their safety, engagement, and professional conduct.</w:t>
      </w:r>
    </w:p>
    <w:p w:rsidR="00000000" w:rsidDel="00000000" w:rsidP="00000000" w:rsidRDefault="00000000" w:rsidRPr="00000000" w14:paraId="0000001B">
      <w:pPr>
        <w:spacing w:after="240" w:line="240" w:lineRule="auto"/>
        <w:ind w:left="720" w:firstLine="0"/>
        <w:rPr>
          <w:rFonts w:ascii="Montserrat" w:cs="Montserrat" w:eastAsia="Montserrat" w:hAnsi="Montserrat"/>
          <w:color w:val="44546a"/>
          <w:sz w:val="20"/>
          <w:szCs w:val="20"/>
          <w:highlight w:val="white"/>
        </w:rPr>
      </w:pPr>
      <w:r w:rsidDel="00000000" w:rsidR="00000000" w:rsidRPr="00000000">
        <w:rPr>
          <w:rtl w:val="0"/>
        </w:rPr>
      </w:r>
    </w:p>
    <w:p w:rsidR="00000000" w:rsidDel="00000000" w:rsidP="00000000" w:rsidRDefault="00000000" w:rsidRPr="00000000" w14:paraId="0000001C">
      <w:pPr>
        <w:spacing w:after="240" w:line="240" w:lineRule="auto"/>
        <w:ind w:left="720" w:firstLine="0"/>
        <w:rPr>
          <w:rFonts w:ascii="Montserrat" w:cs="Montserrat" w:eastAsia="Montserrat" w:hAnsi="Montserrat"/>
          <w:color w:val="44546a"/>
          <w:sz w:val="20"/>
          <w:szCs w:val="20"/>
          <w:highlight w:val="white"/>
        </w:rPr>
      </w:pPr>
      <w:r w:rsidDel="00000000" w:rsidR="00000000" w:rsidRPr="00000000">
        <w:rPr>
          <w:rtl w:val="0"/>
        </w:rPr>
      </w:r>
    </w:p>
    <w:p w:rsidR="00000000" w:rsidDel="00000000" w:rsidP="00000000" w:rsidRDefault="00000000" w:rsidRPr="00000000" w14:paraId="0000001D">
      <w:pPr>
        <w:spacing w:after="240" w:line="240" w:lineRule="auto"/>
        <w:rPr>
          <w:rFonts w:ascii="Montserrat" w:cs="Montserrat" w:eastAsia="Montserrat" w:hAnsi="Montserrat"/>
          <w:b w:val="1"/>
          <w:color w:val="44546a"/>
          <w:sz w:val="20"/>
          <w:szCs w:val="20"/>
          <w:highlight w:val="white"/>
        </w:rPr>
      </w:pPr>
      <w:r w:rsidDel="00000000" w:rsidR="00000000" w:rsidRPr="00000000">
        <w:rPr>
          <w:rFonts w:ascii="Montserrat" w:cs="Montserrat" w:eastAsia="Montserrat" w:hAnsi="Montserrat"/>
          <w:b w:val="1"/>
          <w:color w:val="44546a"/>
          <w:sz w:val="20"/>
          <w:szCs w:val="20"/>
          <w:highlight w:val="white"/>
          <w:rtl w:val="0"/>
        </w:rPr>
        <w:t xml:space="preserve">Collaboration and Communication</w:t>
      </w:r>
    </w:p>
    <w:p w:rsidR="00000000" w:rsidDel="00000000" w:rsidP="00000000" w:rsidRDefault="00000000" w:rsidRPr="00000000" w14:paraId="0000001E">
      <w:pPr>
        <w:numPr>
          <w:ilvl w:val="0"/>
          <w:numId w:val="1"/>
        </w:numPr>
        <w:spacing w:after="0" w:afterAutospacing="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Work closely with school VET coordinators and the Work Place Learning team to ensure clear communication of roles, responsibilities, and expectations.</w:t>
      </w:r>
    </w:p>
    <w:p w:rsidR="00000000" w:rsidDel="00000000" w:rsidP="00000000" w:rsidRDefault="00000000" w:rsidRPr="00000000" w14:paraId="0000001F">
      <w:pPr>
        <w:numPr>
          <w:ilvl w:val="0"/>
          <w:numId w:val="1"/>
        </w:numPr>
        <w:spacing w:after="0" w:afterAutospacing="0" w:before="0" w:beforeAutospacing="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Provide regular updates on student progress, attendance, and performance to relevant stakeholders.</w:t>
      </w:r>
    </w:p>
    <w:p w:rsidR="00000000" w:rsidDel="00000000" w:rsidP="00000000" w:rsidRDefault="00000000" w:rsidRPr="00000000" w14:paraId="00000020">
      <w:pPr>
        <w:numPr>
          <w:ilvl w:val="0"/>
          <w:numId w:val="1"/>
        </w:numPr>
        <w:spacing w:after="240" w:before="0" w:beforeAutospacing="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Act as the primary point of contact between students, schools, and the production team, ensuring all parties are informed and supported.</w:t>
      </w:r>
    </w:p>
    <w:p w:rsidR="00000000" w:rsidDel="00000000" w:rsidP="00000000" w:rsidRDefault="00000000" w:rsidRPr="00000000" w14:paraId="00000021">
      <w:pPr>
        <w:spacing w:after="240" w:line="240" w:lineRule="auto"/>
        <w:rPr>
          <w:rFonts w:ascii="Montserrat" w:cs="Montserrat" w:eastAsia="Montserrat" w:hAnsi="Montserrat"/>
          <w:b w:val="1"/>
          <w:color w:val="44546a"/>
          <w:sz w:val="20"/>
          <w:szCs w:val="20"/>
          <w:highlight w:val="white"/>
        </w:rPr>
      </w:pPr>
      <w:r w:rsidDel="00000000" w:rsidR="00000000" w:rsidRPr="00000000">
        <w:rPr>
          <w:rFonts w:ascii="Montserrat" w:cs="Montserrat" w:eastAsia="Montserrat" w:hAnsi="Montserrat"/>
          <w:b w:val="1"/>
          <w:color w:val="44546a"/>
          <w:sz w:val="20"/>
          <w:szCs w:val="20"/>
          <w:highlight w:val="white"/>
          <w:rtl w:val="0"/>
        </w:rPr>
        <w:t xml:space="preserve">Student Development and Experience</w:t>
      </w:r>
    </w:p>
    <w:p w:rsidR="00000000" w:rsidDel="00000000" w:rsidP="00000000" w:rsidRDefault="00000000" w:rsidRPr="00000000" w14:paraId="00000022">
      <w:pPr>
        <w:numPr>
          <w:ilvl w:val="0"/>
          <w:numId w:val="2"/>
        </w:numPr>
        <w:spacing w:after="0" w:afterAutospacing="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Provide guidance, mentorship, and support to students to help them develop workplace readiness skills, industry knowledge, and confidence.</w:t>
      </w:r>
    </w:p>
    <w:p w:rsidR="00000000" w:rsidDel="00000000" w:rsidP="00000000" w:rsidRDefault="00000000" w:rsidRPr="00000000" w14:paraId="00000023">
      <w:pPr>
        <w:numPr>
          <w:ilvl w:val="0"/>
          <w:numId w:val="2"/>
        </w:numPr>
        <w:spacing w:after="0" w:afterAutospacing="0" w:before="0" w:beforeAutospacing="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Ensure that students understand their allocated responsibilities and are equipped to fulfil them effectively.</w:t>
      </w:r>
    </w:p>
    <w:p w:rsidR="00000000" w:rsidDel="00000000" w:rsidP="00000000" w:rsidRDefault="00000000" w:rsidRPr="00000000" w14:paraId="00000024">
      <w:pPr>
        <w:numPr>
          <w:ilvl w:val="0"/>
          <w:numId w:val="2"/>
        </w:numPr>
        <w:spacing w:after="240" w:before="0" w:beforeAutospacing="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Create a positive and inclusive environment that encourages professional growth and fosters student contribution to the production.</w:t>
      </w:r>
    </w:p>
    <w:p w:rsidR="00000000" w:rsidDel="00000000" w:rsidP="00000000" w:rsidRDefault="00000000" w:rsidRPr="00000000" w14:paraId="00000025">
      <w:pPr>
        <w:spacing w:before="0" w:line="240" w:lineRule="auto"/>
        <w:rPr>
          <w:rFonts w:ascii="Montserrat" w:cs="Montserrat" w:eastAsia="Montserrat" w:hAnsi="Montserrat"/>
          <w:b w:val="1"/>
          <w:color w:val="44546a"/>
          <w:sz w:val="20"/>
          <w:szCs w:val="20"/>
          <w:highlight w:val="white"/>
        </w:rPr>
      </w:pPr>
      <w:r w:rsidDel="00000000" w:rsidR="00000000" w:rsidRPr="00000000">
        <w:rPr>
          <w:rFonts w:ascii="Montserrat" w:cs="Montserrat" w:eastAsia="Montserrat" w:hAnsi="Montserrat"/>
          <w:b w:val="1"/>
          <w:color w:val="44546a"/>
          <w:sz w:val="20"/>
          <w:szCs w:val="20"/>
          <w:highlight w:val="white"/>
          <w:rtl w:val="0"/>
        </w:rPr>
        <w:t xml:space="preserve">Essential Criteria</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before="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Teaching qualifications and/or recent school or performance-based experience.</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before="0" w:line="240" w:lineRule="auto"/>
        <w:ind w:left="720" w:hanging="360"/>
        <w:rPr>
          <w:rFonts w:ascii="Montserrat" w:cs="Montserrat" w:eastAsia="Montserrat" w:hAnsi="Montserrat"/>
          <w:color w:val="44546a"/>
          <w:sz w:val="20"/>
          <w:szCs w:val="20"/>
          <w:highlight w:val="white"/>
        </w:rPr>
      </w:pPr>
      <w:bookmarkStart w:colFirst="0" w:colLast="0" w:name="_koazjw32ks9s" w:id="0"/>
      <w:bookmarkEnd w:id="0"/>
      <w:r w:rsidDel="00000000" w:rsidR="00000000" w:rsidRPr="00000000">
        <w:rPr>
          <w:rFonts w:ascii="Montserrat" w:cs="Montserrat" w:eastAsia="Montserrat" w:hAnsi="Montserrat"/>
          <w:color w:val="44546a"/>
          <w:sz w:val="20"/>
          <w:szCs w:val="20"/>
          <w:highlight w:val="white"/>
          <w:rtl w:val="0"/>
        </w:rPr>
        <w:t xml:space="preserve">Demonstrated understanding of large-scale productions and expertise in one or more areas of the production.</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before="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Excellent interpersonal, communication and organisational skills.</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before="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Demonstrated willingness to work collaboratively with the Southern Stars Team.</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after="120" w:before="0" w:line="240" w:lineRule="auto"/>
        <w:ind w:left="720" w:hanging="360"/>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Ability to work outside regular school hours and attend creative and production team meetings, auditions, weekend rehearsals, mass rehearsals and show week as required.</w:t>
      </w:r>
    </w:p>
    <w:p w:rsidR="00000000" w:rsidDel="00000000" w:rsidP="00000000" w:rsidRDefault="00000000" w:rsidRPr="00000000" w14:paraId="0000002B">
      <w:pPr>
        <w:spacing w:before="0" w:line="240" w:lineRule="auto"/>
        <w:rPr>
          <w:rFonts w:ascii="Montserrat" w:cs="Montserrat" w:eastAsia="Montserrat" w:hAnsi="Montserrat"/>
          <w:b w:val="1"/>
          <w:color w:val="44546a"/>
          <w:sz w:val="20"/>
          <w:szCs w:val="20"/>
          <w:highlight w:val="white"/>
        </w:rPr>
      </w:pPr>
      <w:r w:rsidDel="00000000" w:rsidR="00000000" w:rsidRPr="00000000">
        <w:rPr>
          <w:rtl w:val="0"/>
        </w:rPr>
      </w:r>
    </w:p>
    <w:p w:rsidR="00000000" w:rsidDel="00000000" w:rsidP="00000000" w:rsidRDefault="00000000" w:rsidRPr="00000000" w14:paraId="0000002C">
      <w:pPr>
        <w:spacing w:before="0" w:line="240" w:lineRule="auto"/>
        <w:rPr>
          <w:rFonts w:ascii="Montserrat" w:cs="Montserrat" w:eastAsia="Montserrat" w:hAnsi="Montserrat"/>
          <w:b w:val="1"/>
          <w:color w:val="44546a"/>
          <w:sz w:val="20"/>
          <w:szCs w:val="20"/>
          <w:highlight w:val="white"/>
        </w:rPr>
      </w:pPr>
      <w:r w:rsidDel="00000000" w:rsidR="00000000" w:rsidRPr="00000000">
        <w:rPr>
          <w:rFonts w:ascii="Montserrat" w:cs="Montserrat" w:eastAsia="Montserrat" w:hAnsi="Montserrat"/>
          <w:b w:val="1"/>
          <w:color w:val="44546a"/>
          <w:sz w:val="20"/>
          <w:szCs w:val="20"/>
          <w:highlight w:val="white"/>
          <w:rtl w:val="0"/>
        </w:rPr>
        <w:t xml:space="preserve">To Apply</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44546a"/>
          <w:sz w:val="20"/>
          <w:szCs w:val="20"/>
          <w:highlight w:val="white"/>
        </w:rPr>
      </w:pPr>
      <w:bookmarkStart w:colFirst="0" w:colLast="0" w:name="_fqeq4ojudd32" w:id="1"/>
      <w:bookmarkEnd w:id="1"/>
      <w:r w:rsidDel="00000000" w:rsidR="00000000" w:rsidRPr="00000000">
        <w:rPr>
          <w:rFonts w:ascii="Montserrat" w:cs="Montserrat" w:eastAsia="Montserrat" w:hAnsi="Montserrat"/>
          <w:color w:val="44546a"/>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44546a"/>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3376"/>
        <w:gridCol w:w="5645"/>
        <w:tblGridChange w:id="0">
          <w:tblGrid>
            <w:gridCol w:w="3376"/>
            <w:gridCol w:w="5645"/>
          </w:tblGrid>
        </w:tblGridChange>
      </w:tblGrid>
      <w:tr>
        <w:trPr>
          <w:cantSplit w:val="1"/>
          <w:trHeight w:val="397" w:hRule="atLeast"/>
          <w:tblHeader w:val="1"/>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6">
            <w:pPr>
              <w:rPr>
                <w:sz w:val="24"/>
                <w:szCs w:val="24"/>
              </w:rPr>
            </w:pPr>
            <w:r w:rsidDel="00000000" w:rsidR="00000000" w:rsidRPr="00000000">
              <w:rPr>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44546a"/>
                <w:sz w:val="24"/>
                <w:szCs w:val="24"/>
                <w:rtl w:val="0"/>
              </w:rPr>
              <w:t xml:space="preserve">Southern.stars@det.nsw.edu.au</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2025-09-08T03:29:14Z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a25bda57-be46-4fcf-8ec4-b04144268669</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